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0E" w:rsidRDefault="00586C0E" w:rsidP="00586C0E">
      <w:pPr>
        <w:pStyle w:val="Bezodstpw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Specyfikacja Techniczna – Pokrycia dachowe wraz z </w:t>
      </w:r>
      <w:r w:rsidR="002A3CF4">
        <w:rPr>
          <w:rFonts w:cs="Times New Roman"/>
          <w:sz w:val="18"/>
          <w:szCs w:val="18"/>
        </w:rPr>
        <w:t xml:space="preserve">ociepleniem z wełny mineralnej na stajenkach : zwierzą kopytnych ( </w:t>
      </w:r>
      <w:proofErr w:type="spellStart"/>
      <w:r w:rsidR="002A3CF4">
        <w:rPr>
          <w:rFonts w:cs="Times New Roman"/>
          <w:sz w:val="18"/>
          <w:szCs w:val="18"/>
        </w:rPr>
        <w:t>Tomi</w:t>
      </w:r>
      <w:proofErr w:type="spellEnd"/>
      <w:r w:rsidR="002A3CF4">
        <w:rPr>
          <w:rFonts w:cs="Times New Roman"/>
          <w:sz w:val="18"/>
          <w:szCs w:val="18"/>
        </w:rPr>
        <w:t>) , wilka grzywiastego i kazuara.</w:t>
      </w:r>
      <w:bookmarkStart w:id="0" w:name="_GoBack"/>
      <w:bookmarkEnd w:id="0"/>
    </w:p>
    <w:p w:rsidR="00586C0E" w:rsidRDefault="00586C0E" w:rsidP="00586C0E">
      <w:pPr>
        <w:pStyle w:val="Bezodstpw"/>
        <w:rPr>
          <w:rFonts w:cs="Times New Roman"/>
          <w:sz w:val="18"/>
          <w:szCs w:val="18"/>
        </w:rPr>
      </w:pPr>
    </w:p>
    <w:p w:rsidR="00586C0E" w:rsidRDefault="00586C0E" w:rsidP="00586C0E">
      <w:pPr>
        <w:pStyle w:val="Bezodstpw"/>
        <w:rPr>
          <w:rFonts w:cs="Times New Roman"/>
          <w:sz w:val="18"/>
          <w:szCs w:val="18"/>
        </w:rPr>
      </w:pPr>
    </w:p>
    <w:p w:rsidR="00586C0E" w:rsidRDefault="00586C0E" w:rsidP="00586C0E">
      <w:pPr>
        <w:pStyle w:val="Bezodstpw"/>
        <w:rPr>
          <w:rFonts w:cs="Times New Roman"/>
          <w:sz w:val="18"/>
          <w:szCs w:val="18"/>
        </w:rPr>
      </w:pPr>
    </w:p>
    <w:p w:rsidR="00586C0E" w:rsidRDefault="00586C0E" w:rsidP="00586C0E">
      <w:pPr>
        <w:pStyle w:val="Bezodstpw"/>
        <w:rPr>
          <w:rFonts w:cs="Times New Roman"/>
          <w:sz w:val="18"/>
          <w:szCs w:val="18"/>
        </w:rPr>
      </w:pPr>
    </w:p>
    <w:p w:rsidR="00586C0E" w:rsidRDefault="00586C0E" w:rsidP="00586C0E">
      <w:pPr>
        <w:pStyle w:val="Bezodstpw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SPECYFIKACJA TECHNICZNA  WYKONANIA I ODBIORU ROBÓT</w:t>
      </w:r>
    </w:p>
    <w:p w:rsidR="00586C0E" w:rsidRDefault="00586C0E" w:rsidP="00586C0E">
      <w:pPr>
        <w:pStyle w:val="Bezodstpw"/>
        <w:rPr>
          <w:rFonts w:cs="Times New Roman"/>
          <w:sz w:val="24"/>
          <w:szCs w:val="24"/>
        </w:rPr>
      </w:pPr>
    </w:p>
    <w:p w:rsidR="00586C0E" w:rsidRDefault="00586C0E" w:rsidP="00586C0E">
      <w:pPr>
        <w:pStyle w:val="Bezodstpw"/>
        <w:rPr>
          <w:rFonts w:cs="Times New Roman"/>
          <w:sz w:val="24"/>
          <w:szCs w:val="24"/>
        </w:rPr>
      </w:pPr>
    </w:p>
    <w:p w:rsidR="00586C0E" w:rsidRDefault="00586C0E" w:rsidP="00586C0E">
      <w:pPr>
        <w:pStyle w:val="Bezodstpw"/>
        <w:rPr>
          <w:rFonts w:cs="Times New Roman"/>
          <w:sz w:val="24"/>
          <w:szCs w:val="24"/>
        </w:rPr>
      </w:pPr>
    </w:p>
    <w:p w:rsidR="00586C0E" w:rsidRDefault="00586C0E" w:rsidP="00586C0E">
      <w:pPr>
        <w:pStyle w:val="Bezodstpw"/>
        <w:rPr>
          <w:rFonts w:cs="Times New Roman"/>
          <w:sz w:val="24"/>
          <w:szCs w:val="24"/>
        </w:rPr>
      </w:pP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1.WSTĘP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1.1 Przedmiot  Specyfikacji Technicznej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Przedmiotem niniejszej specyfikacji technicznej są wymagania dotyczące wykonania i odbioru robót w zakresie wymiany pokrycia papowego wraz z wykonaniem  ocieplenia stropodachu w stajence zwierząt kopytnych ( TOMI) , wilka grzywiastego i kazuara na terenie Nowego ZOO.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1.2. Zakres stosowania Specyfikacji Technicznej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Specyfikacja techniczna jest stosowana jako dokument przy zleceniu i realizacji robót wymienionych w punkcie 1.1.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1.3 Zakres robót objętych Specyfikacją Techniczną</w:t>
      </w:r>
    </w:p>
    <w:p w:rsidR="00586C0E" w:rsidRDefault="00586C0E" w:rsidP="00586C0E">
      <w:pPr>
        <w:numPr>
          <w:ilvl w:val="0"/>
          <w:numId w:val="1"/>
        </w:numPr>
        <w:tabs>
          <w:tab w:val="clear" w:pos="2357"/>
          <w:tab w:val="num" w:pos="851"/>
          <w:tab w:val="right" w:pos="9214"/>
        </w:tabs>
        <w:suppressAutoHyphens/>
        <w:autoSpaceDN w:val="0"/>
        <w:ind w:left="851" w:right="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Roboty , których dot. Specyfikacja , obejmują wszystkie czynności umożliwiające i </w:t>
      </w:r>
      <w:proofErr w:type="spellStart"/>
      <w:r>
        <w:rPr>
          <w:rFonts w:asciiTheme="minorHAnsi" w:hAnsiTheme="minorHAnsi"/>
          <w:sz w:val="22"/>
          <w:szCs w:val="22"/>
        </w:rPr>
        <w:t>majace</w:t>
      </w:r>
      <w:proofErr w:type="spellEnd"/>
      <w:r>
        <w:rPr>
          <w:rFonts w:asciiTheme="minorHAnsi" w:hAnsiTheme="minorHAnsi"/>
          <w:sz w:val="22"/>
          <w:szCs w:val="22"/>
        </w:rPr>
        <w:t xml:space="preserve"> na celu wymianę pokrycia dachowego z wykonaniem ocieplenia z wełny mineralnej. Zakres robót ogranicza się do wymiany uszkodzonych elementów drewnianej więźby dachowej w stajence zwierząt kopytnych , prac dekarskich przy wymianie poszycia dachu z wymianą rynien, rur spustowych i obróbek blacharskich. Przy wykonywaniu pokrycia dachu w zakresie robót modernizacyjnych znajdą się również roboty budowlane ( ocieplenie stropodachu i malowanie ścian)</w:t>
      </w:r>
    </w:p>
    <w:p w:rsidR="00586C0E" w:rsidRDefault="00A21586" w:rsidP="00586C0E">
      <w:pPr>
        <w:tabs>
          <w:tab w:val="right" w:pos="9214"/>
        </w:tabs>
        <w:suppressAutoHyphens/>
        <w:autoSpaceDN w:val="0"/>
        <w:ind w:left="851" w:right="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Dachy należy kryć </w:t>
      </w:r>
      <w:r w:rsidR="00586C0E">
        <w:rPr>
          <w:rFonts w:asciiTheme="minorHAnsi" w:hAnsiTheme="minorHAnsi"/>
          <w:sz w:val="22"/>
          <w:szCs w:val="22"/>
        </w:rPr>
        <w:t xml:space="preserve"> papą termozgrzewalną SBS – em GR. 5,2mm</w:t>
      </w:r>
    </w:p>
    <w:p w:rsidR="00586C0E" w:rsidRDefault="00586C0E" w:rsidP="00586C0E">
      <w:pPr>
        <w:tabs>
          <w:tab w:val="right" w:pos="9214"/>
        </w:tabs>
        <w:suppressAutoHyphens/>
        <w:ind w:left="567" w:right="70"/>
        <w:jc w:val="both"/>
        <w:rPr>
          <w:rFonts w:asciiTheme="minorHAnsi" w:hAnsiTheme="minorHAnsi"/>
          <w:sz w:val="20"/>
          <w:szCs w:val="20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1.4 Ogólne wymagania dotyczące robót.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Wykonawca robót jest odpowiedzialny za: jakość ich wykonania, zabezpieczeniem pomieszczeń przed zalaniem w trakcie prowadzenia robót , zgodność robót z obowiązującymi normami i zaleceniami Zamawiającego.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1.4.1 Zamawiający przekaże Wykonawcy teren budowy na zasadach  i w terminie określonych w umowie.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1.4.2 Zabezpieczenie terenu wykonywanych prac.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Wykonawca jest zobowiązany do zapewnienia ruchu przy s budynku w okresie trwania realizacji umowy aż do zakończenia i odbioru końcowego robót. Teren prowadzenia prac powinien być zabezpieczony przed dostępem osób trzecich 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1.4.3 Ochrona środowiska w czasie prowadzenia prac.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Wykonawca ma obowiązek znać i stosować w czasie prowadzenia robót wszelkie przepisy dotyczące ochrony środowiska naturalnego.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W czasie trwania robót Wykonawca będzie: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- podejmować wszelkie niezbędne działania, aby stosować się do przepisów i normatywów z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zakresu ochrony środowiska na placu budowy  i w bezpośredniej odległości od niego.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unikać szkodliwych działań a mianowicie nadmiernego hałasu i innych szkodliwych działań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dla środowiska i otoczenia czynników powodowanych działalnością przy wykonywaniu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robót budowlanych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utrzymanie w ładzie dróg dojazdowych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1.4.5 Ochrona przeciwpożarowa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Wykonawca będzie przestrzegać przepisów ochrony przeciwpożarowej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lastRenderedPageBreak/>
        <w:t>Materiały łatwopalne będą składowane w sposób zgodny z obowiązującymi przepisami i zabezpieczone przed dostępem osób trzecich.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Za wszelkie straty powstałe na skutek pożaru spowodowanego przez działania Wykonawcy odpowiedzialności ponosi Wykonawca.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2. MATERIAŁY, WYKONANIE ROBÓT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2.1 Ogólne wymagania dotyczące materiałów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Do wykonania robót dekarskich mogą być stosowane wyroby producentów krajowych  i zagranicznych.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Wszystkie materiały użyte do wykonania prac modernizacyjnych muszą posiadać aktualne polskie aprobaty techniczne lub odpowiadać polskim Normom. Należy stosować tylko i wyłącznie materiały oznakowane znakiem budowlanym  „ B” lub znakiem „CE”. Wykonawca uzyska przed zastosowaniem wyrobu akceptację Inspektora Nadzoru. Odbiór techniczny materiałów powinien być dokonywany według wymagań i w sposób określony aktualnymi normami.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2.2  Środki transportu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Dostawa materiałów odbywać się będzie na zasadach uzgodnionych z Zamawiającym Środkami własnymi Wykonawcy lub dostawcy materiałów budowlanych. W tym przypadkach za organizację dostaw materiałów odpowiada Wykonawca. Wywożenie  elementów odpadowych odbywać się będzie  na tereny wysypiska lub utylizacji  na koszt Wykonawcy z uzgodnieniu z Zamawiającym.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 OKŁADZINA DACHU PAPĄ TERMOZGRZEWALNĄ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3.1 Zalecane pochylenie połaci dachowej w przypadku zastosowania pokrycia połaci dachowej papą termozgrzewalną do 2 warstw papy wynosi od 3% do 20% 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3.2 Obowiązkowe pokrycie połaci dachowej papą termozgrzewalną SBS-em do  takich pap należą min. POLBIT, WOLBIT, ZDUBIT, JUNIOR oraz MONODACH w tym użycie: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papy podkładowej na włóknie poliestrowej gr. 4,6mm+_ 0,2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-papy wierzchniego krycia na włóknie poliestrowej </w:t>
      </w:r>
      <w:r w:rsidR="00A21586">
        <w:rPr>
          <w:rFonts w:cs="Times New Roman"/>
        </w:rPr>
        <w:t>(  SBS-em  )</w:t>
      </w:r>
      <w:r>
        <w:rPr>
          <w:rFonts w:cs="Times New Roman"/>
        </w:rPr>
        <w:t xml:space="preserve">gr. 5,2 mm -+0,2z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3.3 Sprzęt i narzędzia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Do wykonania pokrycia dachowego w technologii pap termozgrzewalnych niezbędne są: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palnik gazowy jednodyskowy z wężem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mały palnik do obróbek dekarskich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butle z gazem technicznym propan- butan lub propan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szpachelka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wąż do cięcia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- wałek dociskowy z silikonową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- przyrząd do prowadzenia rolki papy podczas zgrzewania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3.4 Prace z użyciem pap termozgrzewalnych modyfikowanych SBS – em można prowadzić w temperaturze nie niższej niż 0</w:t>
      </w:r>
      <w:r>
        <w:rPr>
          <w:rFonts w:cs="Times New Roman"/>
          <w:vertAlign w:val="superscript"/>
        </w:rPr>
        <w:t>0</w:t>
      </w:r>
      <w:r>
        <w:rPr>
          <w:rFonts w:cs="Times New Roman"/>
        </w:rPr>
        <w:t xml:space="preserve">C. Temperatura stosowania w/w pap można obniżyć pod warunkiem , że rolki będą magazynowane w pomieszczeniach ogrzewanych ( ok. 20 </w:t>
      </w:r>
      <w:r>
        <w:rPr>
          <w:rFonts w:cs="Times New Roman"/>
          <w:vertAlign w:val="superscript"/>
        </w:rPr>
        <w:t>0</w:t>
      </w:r>
      <w:r>
        <w:rPr>
          <w:rFonts w:cs="Times New Roman"/>
        </w:rPr>
        <w:t>C).Nie należy prowadzić prac dekarskich w przypadku mokrej powierzchni dachu , jej oblodzenia podczas opadów atmosferycznych oraz przy silnym wietrze.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3.5 Arkusze papy należy łączyć ze sobą na zakłady:</w:t>
      </w:r>
    </w:p>
    <w:p w:rsidR="00586C0E" w:rsidRDefault="00586C0E" w:rsidP="00586C0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- podłużny –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Theme="minorHAnsi" w:hAnsiTheme="minorHAnsi"/>
            <w:sz w:val="22"/>
            <w:szCs w:val="22"/>
          </w:rPr>
          <w:t>10 cm</w:t>
        </w:r>
      </w:smartTag>
    </w:p>
    <w:p w:rsidR="00586C0E" w:rsidRDefault="00586C0E" w:rsidP="00586C0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- poprzeczny – 12 do 15 </w:t>
      </w:r>
    </w:p>
    <w:p w:rsidR="00586C0E" w:rsidRDefault="00586C0E" w:rsidP="00586C0E">
      <w:pPr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Przy małym nachyleniu dachu do 10% papy należy układać pasami równoległymi do okapu, a przy większych spadkach pasami prostopadłymi do okapu.</w:t>
      </w:r>
    </w:p>
    <w:p w:rsidR="00586C0E" w:rsidRDefault="00586C0E" w:rsidP="00586C0E">
      <w:pPr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4.RURY i RYNNY SPUSTOWE ZEWNĘTRZNE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lastRenderedPageBreak/>
        <w:t xml:space="preserve">a/  Rury spustowe  z blachy ocynkowanej gr. 0,5÷0,6 mm, odcinki rur długości 2,0÷3,0m. Rury spustowe są przytwierdzane do ścian za pomocą specjalnych uchwytów osadzonych w murze  nie rzadziej niż co 3m. W dolnej części rury spustowe powinny być zakończone kolanem wylotowym. Górna część rury spustowej powinna być połączona z rynną przy pomocy wpustu. Odchylenie rur spustowych od pionu nie powinno być większe niż </w:t>
      </w:r>
      <w:smartTag w:uri="urn:schemas-microsoft-com:office:smarttags" w:element="metricconverter">
        <w:smartTagPr>
          <w:attr w:name="ProductID" w:val="20 mm"/>
        </w:smartTagPr>
        <w:r>
          <w:rPr>
            <w:rFonts w:cs="Times New Roman"/>
          </w:rPr>
          <w:t>20 mm</w:t>
        </w:r>
      </w:smartTag>
      <w:r>
        <w:rPr>
          <w:rFonts w:cs="Times New Roman"/>
        </w:rPr>
        <w:t xml:space="preserve"> przy długości rur nie większej niż 10m. </w:t>
      </w:r>
    </w:p>
    <w:p w:rsidR="00586C0E" w:rsidRDefault="00586C0E" w:rsidP="00586C0E">
      <w:pPr>
        <w:ind w:left="1440" w:hanging="144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b/  Przejście rur spustowych przez gzymsy powinno być wykonane w sposób umożliwiający odkształcenia termiczne rury. Można to wykonać przy pomocy podwójnego złącza. Niedopuszczalne jest stałe połączenie rury spustowej z obróbką gzymsu.</w:t>
      </w:r>
    </w:p>
    <w:p w:rsidR="00586C0E" w:rsidRDefault="00586C0E" w:rsidP="00586C0E">
      <w:pPr>
        <w:ind w:left="1440" w:hanging="144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c/  Rury spustowe odprowadzające wodę do kanalizacji powinny być wpuszczone do rury żeliwnej na głębokość kielicha. Do każdej rury nad tym połączeniem powinien być przylutowany kołnierz stożkowy o szerokości 5-</w:t>
      </w:r>
      <w:smartTag w:uri="urn:schemas-microsoft-com:office:smarttags" w:element="metricconverter">
        <w:smartTagPr>
          <w:attr w:name="ProductID" w:val="6 cm"/>
        </w:smartTagPr>
        <w:r>
          <w:rPr>
            <w:rFonts w:cs="Times New Roman"/>
          </w:rPr>
          <w:t>6 cm</w:t>
        </w:r>
      </w:smartTag>
      <w:r>
        <w:rPr>
          <w:rFonts w:cs="Times New Roman"/>
        </w:rPr>
        <w:t xml:space="preserve">, wykonany z tej samej blachy co rury spustowe.  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6.1   Rynny dachowe</w:t>
      </w:r>
    </w:p>
    <w:p w:rsidR="00586C0E" w:rsidRDefault="00586C0E" w:rsidP="00586C0E">
      <w:pPr>
        <w:ind w:left="540" w:firstLine="54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a/  rynny dachowe należy wykonywać z blachy stalowej ocynkowanej o grubości 0,6-</w:t>
      </w:r>
      <w:smartTag w:uri="urn:schemas-microsoft-com:office:smarttags" w:element="metricconverter">
        <w:smartTagPr>
          <w:attr w:name="ProductID" w:val="0,7 mm"/>
        </w:smartTagPr>
        <w:r>
          <w:rPr>
            <w:rFonts w:cs="Times New Roman"/>
          </w:rPr>
          <w:t>0,7 mm</w:t>
        </w:r>
      </w:smartTag>
      <w:r>
        <w:rPr>
          <w:rFonts w:cs="Times New Roman"/>
        </w:rPr>
        <w:t>.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b/  rynny wiszące z blachy ocynkowanej powinny być łączone na zakład nie mniejszy niż </w:t>
      </w:r>
      <w:smartTag w:uri="urn:schemas-microsoft-com:office:smarttags" w:element="metricconverter">
        <w:smartTagPr>
          <w:attr w:name="ProductID" w:val="20 mm"/>
        </w:smartTagPr>
        <w:r>
          <w:rPr>
            <w:rFonts w:cs="Times New Roman"/>
          </w:rPr>
          <w:t>20 mm</w:t>
        </w:r>
      </w:smartTag>
      <w:r>
        <w:rPr>
          <w:rFonts w:cs="Times New Roman"/>
        </w:rPr>
        <w:t xml:space="preserve">, nitowany 3 lub 4 nitami o średnicy </w:t>
      </w:r>
      <w:smartTag w:uri="urn:schemas-microsoft-com:office:smarttags" w:element="metricconverter">
        <w:smartTagPr>
          <w:attr w:name="ProductID" w:val="3 mm"/>
        </w:smartTagPr>
        <w:r>
          <w:rPr>
            <w:rFonts w:cs="Times New Roman"/>
          </w:rPr>
          <w:t>3 mm</w:t>
        </w:r>
      </w:smartTag>
      <w:r>
        <w:rPr>
          <w:rFonts w:cs="Times New Roman"/>
        </w:rPr>
        <w:t xml:space="preserve"> i lutowany. Dopuszcza się łączenie rynien na rąbek pojedynczy leżący z obustronnym lutowaniem.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c/  brzegi rynien powinny być wyokrąglone w postaci zwoju do wnętrza rynny lub na zewnątrz rynny.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d/  denka rynien powinny być wykonane z blachy o kształcie odpowiadającym przekrojowi rynny. Brzegi denka powinny być odgięte do środka na szerokość 5-</w:t>
      </w:r>
      <w:smartTag w:uri="urn:schemas-microsoft-com:office:smarttags" w:element="metricconverter">
        <w:smartTagPr>
          <w:attr w:name="ProductID" w:val="7 mm"/>
        </w:smartTagPr>
        <w:r>
          <w:rPr>
            <w:rFonts w:cs="Times New Roman"/>
          </w:rPr>
          <w:t>7 mm</w:t>
        </w:r>
      </w:smartTag>
      <w:r>
        <w:rPr>
          <w:rFonts w:cs="Times New Roman"/>
        </w:rPr>
        <w:t xml:space="preserve"> i połączone z rynną obustronnym lutowaniem.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e/  każde załamanie rynny powinno być oparte na uchwytach rynnowych, a naroża o kącie mniejszym niż 120º - usztywnione trójkątnym kawałkiem blachy przylutowanym do zwoju zewnętrznego.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f/   w zależności od pochylenia połaci dachowych oraz przekroju rynny uchwyty rynnowe powinny być wykonane z płaskownika metalowego o następujących wymiarach: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    - 4x25 mm – przy pochyleniu połaci mniejszym niż 80% oraz średnicy rynny do </w:t>
      </w:r>
      <w:smartTag w:uri="urn:schemas-microsoft-com:office:smarttags" w:element="metricconverter">
        <w:smartTagPr>
          <w:attr w:name="ProductID" w:val="180 mm"/>
        </w:smartTagPr>
        <w:r>
          <w:rPr>
            <w:rFonts w:cs="Times New Roman"/>
          </w:rPr>
          <w:t>180 mm</w:t>
        </w:r>
      </w:smartTag>
      <w:r>
        <w:rPr>
          <w:rFonts w:cs="Times New Roman"/>
        </w:rPr>
        <w:t>,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    - 5x25 mm – przy pochyleniu większym niż 80% oraz średnicy do </w:t>
      </w:r>
      <w:smartTag w:uri="urn:schemas-microsoft-com:office:smarttags" w:element="metricconverter">
        <w:smartTagPr>
          <w:attr w:name="ProductID" w:val="180 mm"/>
        </w:smartTagPr>
        <w:r>
          <w:rPr>
            <w:rFonts w:cs="Times New Roman"/>
          </w:rPr>
          <w:t>180 mm</w:t>
        </w:r>
      </w:smartTag>
      <w:r>
        <w:rPr>
          <w:rFonts w:cs="Times New Roman"/>
        </w:rPr>
        <w:t>,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    - 5x30 mm – przy rynnach o średnicy większej niż </w:t>
      </w:r>
      <w:smartTag w:uri="urn:schemas-microsoft-com:office:smarttags" w:element="metricconverter">
        <w:smartTagPr>
          <w:attr w:name="ProductID" w:val="180 mm"/>
        </w:smartTagPr>
        <w:r>
          <w:rPr>
            <w:rFonts w:cs="Times New Roman"/>
          </w:rPr>
          <w:t>180 mm</w:t>
        </w:r>
      </w:smartTag>
      <w:r>
        <w:rPr>
          <w:rFonts w:cs="Times New Roman"/>
        </w:rPr>
        <w:t xml:space="preserve"> bez względu na pochylenie połaci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                             dachowej.</w:t>
      </w:r>
    </w:p>
    <w:p w:rsidR="00586C0E" w:rsidRDefault="00586C0E" w:rsidP="00586C0E">
      <w:pPr>
        <w:ind w:left="2880" w:hanging="180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g/  spadki rynien powinny być nie mniejsze niż 0,5%.</w:t>
      </w:r>
    </w:p>
    <w:p w:rsidR="00586C0E" w:rsidRDefault="00586C0E" w:rsidP="00586C0E">
      <w:pPr>
        <w:ind w:left="2880" w:hanging="180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h/  połączenie rynny z rurą spustową ( tzw. wpust rynnowy) powinno być wykonane w taki sposób, aby swobodnie wchodziło w rurę spustową. Połączenie wpustu rynnowego z rynną powinno być oblutowane obustronnie.  </w:t>
      </w:r>
    </w:p>
    <w:p w:rsidR="00586C0E" w:rsidRDefault="00586C0E" w:rsidP="00586C0E">
      <w:pPr>
        <w:ind w:left="1440" w:hanging="36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5.  ODBIÓR POKRYCIA DACHOWEGO WYKONANEGO Z PAPY TERMOZGRZEWALNEJORAZ WYKONANIA  RUR SPUSTOWYCH , RYNIEN I OPIERZEŃ BLACHARSKICH. </w:t>
      </w:r>
    </w:p>
    <w:p w:rsidR="00586C0E" w:rsidRDefault="00586C0E" w:rsidP="00586C0E">
      <w:pPr>
        <w:ind w:left="1080" w:hanging="540"/>
        <w:rPr>
          <w:rFonts w:asciiTheme="minorHAnsi" w:hAnsiTheme="minorHAnsi"/>
          <w:b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  <w:b/>
          <w:i/>
        </w:rPr>
      </w:pPr>
      <w:r>
        <w:rPr>
          <w:rFonts w:cs="Times New Roman"/>
          <w:b/>
          <w:i/>
        </w:rPr>
        <w:t xml:space="preserve">        Odbiór pokrycia z papy termozgrzewalnej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 xml:space="preserve">5.1.  Sprawdzenie przyklejenia papy do podkładu cementowego lub betonowego należy przeprowadzić przez nacięcie i odrywanie paska papy o szerokości nie większej niż </w:t>
      </w:r>
      <w:smartTag w:uri="urn:schemas-microsoft-com:office:smarttags" w:element="metricconverter">
        <w:smartTagPr>
          <w:attr w:name="ProductID" w:val="5 cm"/>
        </w:smartTagPr>
        <w:r>
          <w:rPr>
            <w:rFonts w:cs="Times New Roman"/>
          </w:rPr>
          <w:t>5 cm</w:t>
        </w:r>
      </w:smartTag>
      <w:r>
        <w:rPr>
          <w:rFonts w:cs="Times New Roman"/>
        </w:rPr>
        <w:t xml:space="preserve">. Odrywanie </w:t>
      </w:r>
      <w:r>
        <w:rPr>
          <w:rFonts w:cs="Times New Roman"/>
        </w:rPr>
        <w:lastRenderedPageBreak/>
        <w:t>papy termozgrzewalnej powinno spowodować rozwarstwienie lepiku czy asfaltu w warstwie pomiędzy podłożem a osnową papy. Nie powinno wtedy nastąpić oderwanie papy od podłoża.</w:t>
      </w:r>
    </w:p>
    <w:p w:rsidR="00586C0E" w:rsidRDefault="00586C0E" w:rsidP="00586C0E">
      <w:pPr>
        <w:ind w:left="1080" w:hanging="540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5.2 Sprawdzenie przyklejenia papy do papy, w tym także papy warstwy wierzchniej do papy warstwy spodniej, polega na stwierdzeniu przez oględziny, czy zostały zachowane wymagania dotyczące sposobu ich ułożenia.</w:t>
      </w:r>
    </w:p>
    <w:p w:rsidR="00586C0E" w:rsidRDefault="00586C0E" w:rsidP="00586C0E">
      <w:pPr>
        <w:pStyle w:val="Bezodstpw"/>
        <w:rPr>
          <w:rFonts w:cs="Times New Roman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  <w:b/>
          <w:i/>
        </w:rPr>
        <w:t xml:space="preserve">        Odbiór obróbek blacharskich, rynien i rur spustowych</w:t>
      </w:r>
      <w:r>
        <w:rPr>
          <w:rFonts w:cs="Times New Roman"/>
        </w:rPr>
        <w:t xml:space="preserve">             </w:t>
      </w: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5.3 Sprawdzenie zabezpieczeń  dachowych polega na stwierdzeniu zachowania wymagań wykonania zabezpieczeń przy kominach, murach i innych elementach dachu, jak wywietrzniki, wyłazy, klapy kominowe, wywiewki kanalizacyjne, rury wentylacyjne itp.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rPr>
          <w:rFonts w:cs="Times New Roman"/>
        </w:rPr>
        <w:t>5.4 Sprawdzenie rynien polega na stwierdzeniu zgodności z wymaganiami ułożenia rynien w zakresie wymiarów, rozstawu i wykonania oraz połączeń ich poszczególnych odcinków ( przekroju, zakładów, nitowania i lutowania ) i przy rurach spustowych. Należy sprawdzić rozmieszczenie uchwytów i sposób wyrobienia w nich spadku podłużnego oraz usytuowania krawędzi zewnętrznej linii poziomej i linii stanowiącej przedłużenie powierzchni pokrycia. Należy również stwierdzić czy rynny nie mają dziur i pęknięć. Sprawdzenie spadku i szczelności rynien może być dokonane przez nalanie do nich wody i kontrolę jej spływu oraz ewentualnych wycieków.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</w:pPr>
      <w:r>
        <w:t xml:space="preserve">Sprawdzenie rur spustowych polega na stwierdzeniu zgodności z wymaganiami ułożenia rur w zakresie wymiarów, rozstawu i wykonania oraz połączeń ich poszczególnych odcinków w złączach pionowych i poziomych, umocowania ich w uchwytach, spoinowania i prostoliniowości. Należy również stwierdzić czy rury nie mają dziur i pęknięć. Badania należy prowadzić przez oględziny, z wyjątkiem  sprawdzenia pionowości rur, które należy wykonać za pomocą pionu murarskiego i przymiaru z dokładnością do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.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</w:pPr>
      <w:r>
        <w:t>6.        Podstawowe wymagania bezpieczeństwa i higieny pracy.</w:t>
      </w:r>
    </w:p>
    <w:p w:rsidR="00586C0E" w:rsidRDefault="00586C0E" w:rsidP="00586C0E">
      <w:pPr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586C0E" w:rsidRDefault="00586C0E" w:rsidP="00586C0E">
      <w:pPr>
        <w:pStyle w:val="Bezodstpw"/>
      </w:pPr>
      <w:r>
        <w:t xml:space="preserve">6.1  Pracownicy powinni być przeszkoleni w zagadnieniach bezpieczeństwa i higieny pracy w zakresie </w:t>
      </w:r>
    </w:p>
    <w:p w:rsidR="00586C0E" w:rsidRDefault="00586C0E" w:rsidP="00586C0E">
      <w:pPr>
        <w:pStyle w:val="Bezodstpw"/>
      </w:pPr>
      <w:r>
        <w:t>wykonywanych czynności.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</w:pPr>
      <w:r>
        <w:t>6.2 Przed rozpoczęciem robót izolacyjnych pracownicy powinni być zaopatrzeni w odzież i obuwie ochronne oraz w zależności od wykonywanych czynności – w inne przedmioty ochronne, jak rękawice, maski, okulary itp.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</w:pPr>
      <w:r>
        <w:t>6.3 Pracownicy wykonujący roboty pokrywcze i pracujący w pobliżu okapów oraz na dachach o pochyleniu połaci powyżej 30% skierowanym na otwartą przestrzeń powinni być ubezpieczeni linami, niezależnie od istnienia poręczy wzdłuż okapów i innych zewnętrznych krawędzi dachu.</w:t>
      </w: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  <w:r>
        <w:t>6.4 W przypadku podgrzewania mas bitumicznych na dachu należy stosować kotły podgrzewane elektrycznie lub olejem napędowym.</w:t>
      </w: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  <w:r>
        <w:t>7. KONTROLA JAKOŚCI ROBÓT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586C0E" w:rsidRDefault="00586C0E" w:rsidP="00586C0E">
      <w:pPr>
        <w:pStyle w:val="Bezodstpw"/>
      </w:pPr>
      <w:r>
        <w:t>7.1.Kontrola jakości robót polega na sprawdzeniu zgodności ich wykonania z wymaganiami niniejszej specyfikacji</w:t>
      </w:r>
    </w:p>
    <w:p w:rsidR="00586C0E" w:rsidRDefault="00586C0E" w:rsidP="00586C0E">
      <w:pPr>
        <w:pStyle w:val="Bezodstpw"/>
      </w:pPr>
      <w:r>
        <w:t>7.2.Kontrola podkładów pod pokrycia powinna być przeprowadzona przez Inspektora nadzoru przed przystąpieniem do wykonania pokrycia z papy.</w:t>
      </w:r>
    </w:p>
    <w:p w:rsidR="00586C0E" w:rsidRDefault="00586C0E" w:rsidP="00586C0E">
      <w:pPr>
        <w:pStyle w:val="Bezodstpw"/>
      </w:pPr>
      <w:r>
        <w:t>7.3.Kontrola wykonania pokryć</w:t>
      </w:r>
    </w:p>
    <w:p w:rsidR="00586C0E" w:rsidRDefault="00586C0E" w:rsidP="00586C0E">
      <w:pPr>
        <w:pStyle w:val="Bezodstpw"/>
      </w:pPr>
      <w:r>
        <w:lastRenderedPageBreak/>
        <w:t>7.3.1.Kontrola wykonania pokryć polega na sprawdzeniu zgodności ich wykonania z powołanymi normami przedmiotowymi i wymaganiami specyfikacji. Kontrola ta przeprowadzana jest przez Inspektora nadzoru:</w:t>
      </w:r>
    </w:p>
    <w:p w:rsidR="00586C0E" w:rsidRDefault="00586C0E" w:rsidP="00586C0E">
      <w:pPr>
        <w:pStyle w:val="Bezodstpw"/>
      </w:pPr>
      <w:r>
        <w:t>a)w odniesieniu do prac zanikających (kontrola międzyoperacyjna) – podczas wykonywania prac pokrywczych,</w:t>
      </w:r>
    </w:p>
    <w:p w:rsidR="00586C0E" w:rsidRDefault="00586C0E" w:rsidP="00586C0E">
      <w:pPr>
        <w:pStyle w:val="Bezodstpw"/>
      </w:pPr>
      <w:r>
        <w:t>b)w odniesieniu do właściwości całego pokrycia (kontrola końcowa) – po zakończeniu prac pokrywczych.</w:t>
      </w:r>
    </w:p>
    <w:p w:rsidR="00586C0E" w:rsidRDefault="00586C0E" w:rsidP="00586C0E">
      <w:pPr>
        <w:pStyle w:val="Bezodstpw"/>
      </w:pPr>
      <w:r>
        <w:t>7.3.2.Pokrycia papowe</w:t>
      </w:r>
    </w:p>
    <w:p w:rsidR="00586C0E" w:rsidRDefault="00586C0E" w:rsidP="00586C0E">
      <w:pPr>
        <w:pStyle w:val="Bezodstpw"/>
      </w:pPr>
      <w:r>
        <w:t>a)Kontrola międzyoperacyjna pokryć papowych polega na bieżącym sprawdzeniu zgodności wykonywanych prac z wymaganiami niniejszej  specyfikacji technicznej.</w:t>
      </w:r>
    </w:p>
    <w:p w:rsidR="00586C0E" w:rsidRDefault="00586C0E" w:rsidP="00586C0E">
      <w:pPr>
        <w:pStyle w:val="Bezodstpw"/>
      </w:pPr>
      <w:r>
        <w:t>b)Kontrola końcowa wykonania pokryć papowych polega na sprawdzeniu wykonania z projektem oraz wymaganiami specyfikacji. Kontrolę przeprowadza się w sposób podany w normie PN-98/B-10240 pkt.4.</w:t>
      </w:r>
    </w:p>
    <w:p w:rsidR="00586C0E" w:rsidRDefault="00586C0E" w:rsidP="00586C0E">
      <w:pPr>
        <w:pStyle w:val="Bezodstpw"/>
      </w:pPr>
      <w:r>
        <w:t>c)Uznaje się, że badania dały wynik pozytywny gdy wszystkie właściwości materiałów  i pokrycia dachowego są zgodne z wymaganiami niniejszej specyfikacji technicznej lub aprobaty technicznej albo wymaganiami norm przedmiotowych.</w:t>
      </w: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  <w:r>
        <w:t>8.OBMIAR ROBÓT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586C0E" w:rsidRDefault="00586C0E" w:rsidP="00586C0E">
      <w:pPr>
        <w:pStyle w:val="Bezodstpw"/>
      </w:pPr>
      <w:r>
        <w:t>8.1 Jednostką obmiarową robót jest :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dla robót – Krycie dachu papą – m</w:t>
      </w:r>
      <w:r>
        <w:rPr>
          <w:rFonts w:asciiTheme="minorHAnsi" w:hAnsiTheme="minorHAnsi"/>
          <w:sz w:val="22"/>
          <w:szCs w:val="22"/>
          <w:vertAlign w:val="superscript"/>
        </w:rPr>
        <w:t>2</w:t>
      </w:r>
      <w:r>
        <w:rPr>
          <w:rFonts w:asciiTheme="minorHAnsi" w:hAnsiTheme="minorHAnsi"/>
          <w:sz w:val="22"/>
          <w:szCs w:val="22"/>
        </w:rPr>
        <w:t xml:space="preserve"> powierzchni dachu,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</w:pPr>
      <w:r>
        <w:rPr>
          <w:rFonts w:asciiTheme="minorHAnsi" w:hAnsiTheme="minorHAnsi"/>
          <w:sz w:val="22"/>
          <w:szCs w:val="22"/>
        </w:rPr>
        <w:t>dla robót – Obróbki blacharskie oraz Rynny i rury spustowe – 1 m wykonanych rynien lub rur spustowych.</w:t>
      </w:r>
      <w:r>
        <w:t xml:space="preserve"> </w:t>
      </w:r>
    </w:p>
    <w:p w:rsidR="00586C0E" w:rsidRDefault="00586C0E" w:rsidP="00586C0E">
      <w:pPr>
        <w:ind w:left="360"/>
        <w:jc w:val="both"/>
        <w:rPr>
          <w:sz w:val="22"/>
          <w:szCs w:val="22"/>
        </w:rPr>
      </w:pPr>
    </w:p>
    <w:p w:rsidR="00586C0E" w:rsidRDefault="00586C0E" w:rsidP="00586C0E">
      <w:pPr>
        <w:pStyle w:val="Bezodstpw"/>
      </w:pPr>
      <w:r>
        <w:t xml:space="preserve">9.ODBIÓR ROBÓT I PODSTAWY  PŁATNOŚCI                      </w:t>
      </w:r>
    </w:p>
    <w:p w:rsidR="00586C0E" w:rsidRDefault="00586C0E" w:rsidP="00586C0E">
      <w:pPr>
        <w:ind w:left="360"/>
        <w:jc w:val="both"/>
        <w:rPr>
          <w:b/>
          <w:sz w:val="22"/>
          <w:szCs w:val="22"/>
          <w:u w:val="single"/>
        </w:rPr>
      </w:pPr>
    </w:p>
    <w:p w:rsidR="00586C0E" w:rsidRDefault="00586C0E" w:rsidP="00586C0E">
      <w:pPr>
        <w:jc w:val="both"/>
        <w:rPr>
          <w:sz w:val="22"/>
          <w:szCs w:val="22"/>
        </w:rPr>
      </w:pPr>
      <w:r>
        <w:rPr>
          <w:sz w:val="22"/>
          <w:szCs w:val="22"/>
        </w:rPr>
        <w:t>Wymagania dotyczące odbioru robót i podstawy płatności zgodne z umową</w:t>
      </w:r>
    </w:p>
    <w:p w:rsidR="00586C0E" w:rsidRDefault="00586C0E" w:rsidP="00586C0E">
      <w:pPr>
        <w:jc w:val="both"/>
        <w:rPr>
          <w:sz w:val="22"/>
          <w:szCs w:val="22"/>
        </w:rPr>
      </w:pPr>
    </w:p>
    <w:p w:rsidR="00586C0E" w:rsidRDefault="00586C0E" w:rsidP="00586C0E">
      <w:pPr>
        <w:pStyle w:val="Bezodstpw"/>
      </w:pPr>
      <w:r>
        <w:t>10.PRZEPISY ZWIĄZANE</w:t>
      </w:r>
    </w:p>
    <w:p w:rsidR="00586C0E" w:rsidRDefault="00586C0E" w:rsidP="00586C0E">
      <w:pPr>
        <w:ind w:left="360"/>
        <w:jc w:val="both"/>
        <w:rPr>
          <w:b/>
          <w:sz w:val="22"/>
          <w:szCs w:val="22"/>
          <w:u w:val="single"/>
        </w:rPr>
      </w:pPr>
    </w:p>
    <w:p w:rsidR="00586C0E" w:rsidRDefault="00586C0E" w:rsidP="00586C0E">
      <w:pPr>
        <w:pStyle w:val="Bezodstpw"/>
        <w:rPr>
          <w:b/>
        </w:rPr>
      </w:pPr>
      <w:r>
        <w:t>10.1.Normy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PN-B-02361:1999 Pochylenia połaci dachowych.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PN-B-24620:1998 Lepiki, masy i roztwory asfaltowe stosowane na zimno.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PN-74/B-24620 Lepik asfaltowy stosowany na zimno.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PN-74?B-24622 Roztwór asfaltowy do gruntowania.</w:t>
      </w:r>
    </w:p>
    <w:p w:rsidR="00586C0E" w:rsidRDefault="00586C0E" w:rsidP="00586C0E">
      <w:pPr>
        <w:ind w:left="540" w:hanging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- PN-B-24625:1998 Lepik asfaltowy i asfaltowo polimerowy z wypełniaczami    stosowanymi na gorąco.</w:t>
      </w:r>
    </w:p>
    <w:p w:rsidR="00586C0E" w:rsidRDefault="00586C0E" w:rsidP="00586C0E">
      <w:pPr>
        <w:ind w:left="540" w:hanging="1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PN-91/B-27618 Papa asfaltowa na osnowie zdwojonej przeszywanej z tkaniny szklanej i welonu szklanego.</w:t>
      </w: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PN-92/B-27619 Papa asfaltowa na folii lub taśmie aluminiowej.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PN061/B-10245 Roboty blacharskie budowlane z blachy stalowej ocynkowanej i cynkowej. Wymagania i badania techniczne przy odbiorze.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PN-80/B-10240 Pokrycia dachowe z papy i powłok asfaltowych. Wymagania i badania przy odbiorze.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PN-B-94701:1999 Dachy. Uchwyty stalowe ocynkowane do rur spustowych okrągłych.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PN-EN 1452:2001 Uchwyty do rynien okapowych. Wymagania i badania.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PN-EN 612:1999 Rynny dachowe i rury spustowe z blachy. Definicje, podział i wymagania.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val="de-DE"/>
        </w:rPr>
        <w:t xml:space="preserve">PN-B-94702:1999 Dach. </w:t>
      </w:r>
      <w:r>
        <w:rPr>
          <w:rFonts w:asciiTheme="minorHAnsi" w:hAnsiTheme="minorHAnsi"/>
          <w:sz w:val="22"/>
          <w:szCs w:val="22"/>
        </w:rPr>
        <w:t>Uchwyty stalowe ocynkowane do rynien półokrągłych.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PN-EN 607:1999 Rynny dachowe i elementy wyposażenia z PCV-U, wymagania i badania.</w:t>
      </w:r>
    </w:p>
    <w:p w:rsidR="00586C0E" w:rsidRDefault="00586C0E" w:rsidP="00586C0E">
      <w:pPr>
        <w:numPr>
          <w:ilvl w:val="0"/>
          <w:numId w:val="2"/>
        </w:numPr>
        <w:suppressAutoHyphens/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  <w:rPr>
          <w:rFonts w:cs="Times New Roman"/>
        </w:rPr>
      </w:pPr>
      <w:r>
        <w:t>12.2.Inne dokumenty i instrukcje</w:t>
      </w:r>
      <w:r>
        <w:rPr>
          <w:rFonts w:cs="Times New Roman"/>
        </w:rPr>
        <w:t xml:space="preserve"> </w:t>
      </w:r>
    </w:p>
    <w:p w:rsidR="00586C0E" w:rsidRDefault="00586C0E" w:rsidP="00586C0E">
      <w:pPr>
        <w:pStyle w:val="Bezodstpw"/>
      </w:pPr>
      <w:r>
        <w:lastRenderedPageBreak/>
        <w:t>-  Rozporządzeniu Ministra Infrastruktury z dnia 12 kwietnia 2002 roku w sprawie warunków technicznych, jakim powinny odpowiadać budynki i ich usytuowanie  /Dz. U.02 Nr 75 poz. 690  /.</w:t>
      </w:r>
    </w:p>
    <w:p w:rsidR="00586C0E" w:rsidRDefault="00586C0E" w:rsidP="00586C0E">
      <w:pPr>
        <w:pStyle w:val="Bezodstpw"/>
      </w:pPr>
      <w:r>
        <w:t>-   Rozporządzenie Ministra Infrastruktury z dnia 2 września 2004r w sprawie szczegółowego   zakresu i formy dokumentacji projektowej, specyfikacji technicznych wykonania i odbioru robót budowlanych oraz programu funkcjonalno-użytkowego (Dz. U. Nr 202 poz. 2072).</w:t>
      </w:r>
    </w:p>
    <w:p w:rsidR="00586C0E" w:rsidRDefault="00586C0E" w:rsidP="00586C0E">
      <w:pPr>
        <w:pStyle w:val="Bezodstpw"/>
      </w:pPr>
      <w:r>
        <w:t xml:space="preserve">-    Rozporządzenie Ministra Infrastruktury z dnia 6 lutego 2003r w sprawie bezpieczeństwa i higieny pracy podczas wykonywania robót budowlanych ( Dz. U. Nr 47 poz. 401).  </w:t>
      </w:r>
    </w:p>
    <w:p w:rsidR="00586C0E" w:rsidRDefault="00586C0E" w:rsidP="00586C0E">
      <w:pPr>
        <w:pStyle w:val="Bezodstpw"/>
      </w:pPr>
      <w:r>
        <w:t xml:space="preserve">-    Rozporządzenie Ministra Infrastruktury  </w:t>
      </w:r>
      <w:proofErr w:type="spellStart"/>
      <w:r>
        <w:t>Dz.U</w:t>
      </w:r>
      <w:proofErr w:type="spellEnd"/>
      <w:r>
        <w:t>. 06,156,1118 / Prawo budowlane/</w:t>
      </w:r>
    </w:p>
    <w:p w:rsidR="00586C0E" w:rsidRDefault="00586C0E" w:rsidP="00586C0E">
      <w:pPr>
        <w:pStyle w:val="Bezodstpw"/>
      </w:pPr>
      <w:r>
        <w:t xml:space="preserve"> -    Rozporządzenie Ministra Infrastruktury </w:t>
      </w:r>
      <w:proofErr w:type="spellStart"/>
      <w:r>
        <w:t>Dz.U</w:t>
      </w:r>
      <w:proofErr w:type="spellEnd"/>
      <w:r>
        <w:t>. 06,213,1568 / w sprawie wymagań jakim powinny odpowiadać  pod względem fachowym i sanitarnym pomieszczenia i urządzenia zakładu opieki zdrowotnej /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jc w:val="both"/>
        <w:rPr>
          <w:rFonts w:asciiTheme="minorHAnsi" w:hAnsiTheme="minorHAnsi"/>
          <w:sz w:val="22"/>
          <w:szCs w:val="22"/>
        </w:rPr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</w:pPr>
    </w:p>
    <w:p w:rsidR="00586C0E" w:rsidRDefault="00586C0E" w:rsidP="00586C0E">
      <w:pPr>
        <w:pStyle w:val="Bezodstpw"/>
        <w:rPr>
          <w:sz w:val="24"/>
          <w:szCs w:val="24"/>
        </w:rPr>
      </w:pPr>
    </w:p>
    <w:p w:rsidR="00160702" w:rsidRDefault="00160702"/>
    <w:sectPr w:rsidR="00160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1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5F5A52B1"/>
    <w:multiLevelType w:val="hybridMultilevel"/>
    <w:tmpl w:val="2DD80FEA"/>
    <w:lvl w:ilvl="0" w:tplc="FFFFFFFF">
      <w:start w:val="2"/>
      <w:numFmt w:val="bullet"/>
      <w:lvlText w:val="-"/>
      <w:lvlJc w:val="left"/>
      <w:pPr>
        <w:tabs>
          <w:tab w:val="num" w:pos="2357"/>
        </w:tabs>
        <w:ind w:left="2357" w:hanging="284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Arial Narrow" w:hint="default"/>
      </w:rPr>
    </w:lvl>
    <w:lvl w:ilvl="2" w:tplc="0B1A4084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Arial Narro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Arial Narro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4B"/>
    <w:rsid w:val="000D38F7"/>
    <w:rsid w:val="00160702"/>
    <w:rsid w:val="002A3CF4"/>
    <w:rsid w:val="00586C0E"/>
    <w:rsid w:val="005B0E4B"/>
    <w:rsid w:val="00A2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86C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86C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2100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/>
  <cp:lastModifiedBy>zoo</cp:lastModifiedBy>
  <cp:revision>5</cp:revision>
  <dcterms:created xsi:type="dcterms:W3CDTF">2013-07-12T11:28:00Z</dcterms:created>
  <dcterms:modified xsi:type="dcterms:W3CDTF">2013-07-12T11:44:00Z</dcterms:modified>
</cp:coreProperties>
</file>